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0"/>
          <w:sz w:val="36"/>
          <w:szCs w:val="36"/>
        </w:rPr>
      </w:pPr>
      <w:r>
        <w:rPr>
          <w:rFonts w:hint="eastAsia" w:ascii="方正小标宋简体" w:hAnsi="方正小标宋简体" w:eastAsia="方正小标宋简体" w:cs="方正小标宋简体"/>
          <w:b w:val="0"/>
          <w:bCs/>
          <w:i w:val="0"/>
          <w:caps w:val="0"/>
          <w:color w:val="333333"/>
          <w:spacing w:val="0"/>
          <w:kern w:val="0"/>
          <w:sz w:val="36"/>
          <w:szCs w:val="36"/>
          <w:shd w:val="clear" w:fill="FFFFFF"/>
          <w:lang w:val="en-US" w:eastAsia="zh-CN" w:bidi="ar"/>
        </w:rPr>
        <w:t>子洲县应急管理局行政执法事前公示信息清单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3"/>
        <w:jc w:val="both"/>
        <w:textAlignment w:val="auto"/>
        <w:rPr>
          <w:rFonts w:hint="eastAsia" w:ascii="仿宋_GB2312" w:hAnsi="仿宋_GB2312" w:eastAsia="仿宋_GB2312" w:cs="仿宋_GB2312"/>
          <w:b/>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3"/>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kern w:val="0"/>
          <w:sz w:val="32"/>
          <w:szCs w:val="32"/>
          <w:shd w:val="clear" w:fill="FFFFFF"/>
          <w:lang w:val="en-US" w:eastAsia="zh-CN" w:bidi="ar"/>
        </w:rPr>
        <w:t>一、行政执法主体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3"/>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子洲县应急管理局</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3"/>
        <w:jc w:val="both"/>
        <w:textAlignment w:val="auto"/>
        <w:rPr>
          <w:rFonts w:hint="eastAsia" w:ascii="黑体" w:hAnsi="黑体" w:eastAsia="黑体" w:cs="黑体"/>
          <w:b w:val="0"/>
          <w:bCs/>
          <w:i w:val="0"/>
          <w:caps w:val="0"/>
          <w:color w:val="333333"/>
          <w:spacing w:val="0"/>
          <w:kern w:val="0"/>
          <w:sz w:val="32"/>
          <w:szCs w:val="32"/>
          <w:shd w:val="clear" w:fill="FFFFFF"/>
          <w:lang w:val="en-US" w:eastAsia="zh-CN" w:bidi="ar"/>
        </w:rPr>
      </w:pPr>
      <w:r>
        <w:rPr>
          <w:rFonts w:hint="eastAsia" w:ascii="黑体" w:hAnsi="黑体" w:eastAsia="黑体" w:cs="黑体"/>
          <w:b w:val="0"/>
          <w:bCs/>
          <w:i w:val="0"/>
          <w:caps w:val="0"/>
          <w:color w:val="333333"/>
          <w:spacing w:val="0"/>
          <w:kern w:val="0"/>
          <w:sz w:val="32"/>
          <w:szCs w:val="32"/>
          <w:shd w:val="clear" w:fill="FFFFFF"/>
          <w:lang w:val="en-US" w:eastAsia="zh-CN" w:bidi="ar"/>
        </w:rPr>
        <w:t>主要从事行政执法工作的人员</w:t>
      </w:r>
    </w:p>
    <w:tbl>
      <w:tblPr>
        <w:tblStyle w:val="5"/>
        <w:tblW w:w="8181" w:type="dxa"/>
        <w:tblInd w:w="0" w:type="dxa"/>
        <w:tblLayout w:type="fixed"/>
        <w:tblCellMar>
          <w:top w:w="15" w:type="dxa"/>
          <w:left w:w="15" w:type="dxa"/>
          <w:bottom w:w="15" w:type="dxa"/>
          <w:right w:w="15" w:type="dxa"/>
        </w:tblCellMar>
      </w:tblPr>
      <w:tblGrid>
        <w:gridCol w:w="735"/>
        <w:gridCol w:w="1548"/>
        <w:gridCol w:w="3348"/>
        <w:gridCol w:w="2550"/>
      </w:tblGrid>
      <w:tr>
        <w:trPr>
          <w:trHeight w:val="673"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黑体" w:eastAsia="黑体"/>
                <w:bCs/>
                <w:color w:val="000000"/>
                <w:kern w:val="0"/>
                <w:sz w:val="28"/>
                <w:szCs w:val="28"/>
              </w:rPr>
            </w:pPr>
            <w:r>
              <w:rPr>
                <w:rFonts w:hint="eastAsia" w:hAnsi="黑体" w:eastAsia="黑体"/>
                <w:bCs/>
                <w:color w:val="000000"/>
                <w:kern w:val="0"/>
                <w:sz w:val="28"/>
                <w:szCs w:val="28"/>
              </w:rPr>
              <w:t>序号</w:t>
            </w:r>
          </w:p>
        </w:tc>
        <w:tc>
          <w:tcPr>
            <w:tcW w:w="15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黑体"/>
                <w:bCs/>
                <w:color w:val="000000"/>
                <w:kern w:val="0"/>
                <w:sz w:val="28"/>
                <w:szCs w:val="28"/>
              </w:rPr>
            </w:pPr>
            <w:r>
              <w:rPr>
                <w:rFonts w:hAnsi="黑体" w:eastAsia="黑体"/>
                <w:bCs/>
                <w:color w:val="000000"/>
                <w:kern w:val="0"/>
                <w:sz w:val="28"/>
                <w:szCs w:val="28"/>
              </w:rPr>
              <w:t>姓名</w:t>
            </w:r>
          </w:p>
        </w:tc>
        <w:tc>
          <w:tcPr>
            <w:tcW w:w="334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eastAsia="黑体"/>
                <w:bCs/>
                <w:color w:val="000000"/>
                <w:kern w:val="0"/>
                <w:sz w:val="28"/>
                <w:szCs w:val="28"/>
                <w:lang w:eastAsia="zh-CN"/>
              </w:rPr>
            </w:pPr>
            <w:r>
              <w:rPr>
                <w:rFonts w:hint="eastAsia" w:hAnsi="黑体" w:eastAsia="黑体"/>
                <w:bCs/>
                <w:color w:val="000000"/>
                <w:kern w:val="0"/>
                <w:sz w:val="28"/>
                <w:szCs w:val="28"/>
                <w:lang w:val="en-US" w:eastAsia="zh-CN"/>
              </w:rPr>
              <w:t>职务</w:t>
            </w:r>
          </w:p>
        </w:tc>
        <w:tc>
          <w:tcPr>
            <w:tcW w:w="2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黑体"/>
                <w:bCs/>
                <w:color w:val="000000"/>
                <w:kern w:val="0"/>
                <w:sz w:val="28"/>
                <w:szCs w:val="28"/>
              </w:rPr>
            </w:pPr>
            <w:r>
              <w:rPr>
                <w:rFonts w:hAnsi="黑体" w:eastAsia="黑体"/>
                <w:bCs/>
                <w:color w:val="000000"/>
                <w:kern w:val="0"/>
                <w:sz w:val="28"/>
                <w:szCs w:val="28"/>
              </w:rPr>
              <w:t>执法区域</w:t>
            </w:r>
          </w:p>
        </w:tc>
      </w:tr>
      <w:tr>
        <w:tblPrEx>
          <w:tblCellMar>
            <w:top w:w="15" w:type="dxa"/>
            <w:left w:w="15" w:type="dxa"/>
            <w:bottom w:w="15" w:type="dxa"/>
            <w:right w:w="15" w:type="dxa"/>
          </w:tblCellMar>
        </w:tblPrEx>
        <w:trPr>
          <w:trHeight w:val="561"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5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right="0" w:right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t>高路</w:t>
            </w:r>
          </w:p>
        </w:tc>
        <w:tc>
          <w:tcPr>
            <w:tcW w:w="33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县应急管理局局长</w:t>
            </w:r>
          </w:p>
        </w:tc>
        <w:tc>
          <w:tcPr>
            <w:tcW w:w="25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子洲县</w:t>
            </w:r>
          </w:p>
        </w:tc>
      </w:tr>
      <w:tr>
        <w:tblPrEx>
          <w:tblCellMar>
            <w:top w:w="15" w:type="dxa"/>
            <w:left w:w="15" w:type="dxa"/>
            <w:bottom w:w="15" w:type="dxa"/>
            <w:right w:w="15" w:type="dxa"/>
          </w:tblCellMar>
        </w:tblPrEx>
        <w:trPr>
          <w:trHeight w:val="561"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5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t>续继阳</w:t>
            </w:r>
          </w:p>
        </w:tc>
        <w:tc>
          <w:tcPr>
            <w:tcW w:w="33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县应急管理局副局长</w:t>
            </w:r>
          </w:p>
        </w:tc>
        <w:tc>
          <w:tcPr>
            <w:tcW w:w="25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子洲县</w:t>
            </w:r>
          </w:p>
        </w:tc>
      </w:tr>
      <w:tr>
        <w:tblPrEx>
          <w:tblCellMar>
            <w:top w:w="15" w:type="dxa"/>
            <w:left w:w="15" w:type="dxa"/>
            <w:bottom w:w="15" w:type="dxa"/>
            <w:right w:w="15" w:type="dxa"/>
          </w:tblCellMar>
        </w:tblPrEx>
        <w:trPr>
          <w:trHeight w:val="561"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15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t>曹锦刚</w:t>
            </w:r>
          </w:p>
        </w:tc>
        <w:tc>
          <w:tcPr>
            <w:tcW w:w="33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县应急管理局副局长</w:t>
            </w:r>
          </w:p>
        </w:tc>
        <w:tc>
          <w:tcPr>
            <w:tcW w:w="25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子洲县</w:t>
            </w:r>
          </w:p>
        </w:tc>
      </w:tr>
      <w:tr>
        <w:tblPrEx>
          <w:tblCellMar>
            <w:top w:w="15" w:type="dxa"/>
            <w:left w:w="15" w:type="dxa"/>
            <w:bottom w:w="15" w:type="dxa"/>
            <w:right w:w="15" w:type="dxa"/>
          </w:tblCellMar>
        </w:tblPrEx>
        <w:trPr>
          <w:trHeight w:val="561"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p>
        </w:tc>
        <w:tc>
          <w:tcPr>
            <w:tcW w:w="15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t>张进东</w:t>
            </w:r>
          </w:p>
        </w:tc>
        <w:tc>
          <w:tcPr>
            <w:tcW w:w="33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二级主任科员</w:t>
            </w:r>
          </w:p>
        </w:tc>
        <w:tc>
          <w:tcPr>
            <w:tcW w:w="25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子洲县</w:t>
            </w:r>
          </w:p>
        </w:tc>
      </w:tr>
      <w:tr>
        <w:tblPrEx>
          <w:tblCellMar>
            <w:top w:w="15" w:type="dxa"/>
            <w:left w:w="15" w:type="dxa"/>
            <w:bottom w:w="15" w:type="dxa"/>
            <w:right w:w="15" w:type="dxa"/>
          </w:tblCellMar>
        </w:tblPrEx>
        <w:trPr>
          <w:trHeight w:val="561"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p>
        </w:tc>
        <w:tc>
          <w:tcPr>
            <w:tcW w:w="15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t>郭琦</w:t>
            </w:r>
          </w:p>
        </w:tc>
        <w:tc>
          <w:tcPr>
            <w:tcW w:w="33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仿宋_GB2312" w:eastAsia="仿宋_GB2312" w:cs="仿宋_GB2312"/>
                <w:color w:val="000000"/>
                <w:sz w:val="32"/>
                <w:szCs w:val="32"/>
                <w:lang w:val="en-US" w:eastAsia="zh-CN"/>
              </w:rPr>
            </w:pPr>
            <w:bookmarkStart w:id="0" w:name="_GoBack"/>
            <w:bookmarkEnd w:id="0"/>
            <w:r>
              <w:rPr>
                <w:rFonts w:hint="eastAsia" w:ascii="仿宋_GB2312" w:hAnsi="仿宋_GB2312" w:eastAsia="仿宋_GB2312" w:cs="仿宋_GB2312"/>
                <w:color w:val="000000"/>
                <w:sz w:val="32"/>
                <w:szCs w:val="32"/>
                <w:lang w:val="en-US" w:eastAsia="zh-CN"/>
              </w:rPr>
              <w:t>副主任科员</w:t>
            </w:r>
          </w:p>
        </w:tc>
        <w:tc>
          <w:tcPr>
            <w:tcW w:w="25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子洲县</w:t>
            </w:r>
          </w:p>
        </w:tc>
      </w:tr>
      <w:tr>
        <w:tblPrEx>
          <w:tblCellMar>
            <w:top w:w="15" w:type="dxa"/>
            <w:left w:w="15" w:type="dxa"/>
            <w:bottom w:w="15" w:type="dxa"/>
            <w:right w:w="15" w:type="dxa"/>
          </w:tblCellMar>
        </w:tblPrEx>
        <w:trPr>
          <w:trHeight w:val="561"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p>
        </w:tc>
        <w:tc>
          <w:tcPr>
            <w:tcW w:w="15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t>马超</w:t>
            </w:r>
          </w:p>
        </w:tc>
        <w:tc>
          <w:tcPr>
            <w:tcW w:w="33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pacing w:val="-20"/>
                <w:sz w:val="36"/>
                <w:szCs w:val="36"/>
                <w:lang w:val="en-US" w:eastAsia="zh-CN"/>
              </w:rPr>
            </w:pPr>
            <w:r>
              <w:rPr>
                <w:rFonts w:hint="eastAsia" w:ascii="仿宋_GB2312" w:hAnsi="仿宋_GB2312" w:eastAsia="仿宋_GB2312" w:cs="仿宋_GB2312"/>
                <w:color w:val="000000"/>
                <w:spacing w:val="1"/>
                <w:w w:val="51"/>
                <w:kern w:val="0"/>
                <w:sz w:val="36"/>
                <w:szCs w:val="36"/>
                <w:fitText w:val="2592" w:id="2109212290"/>
                <w:lang w:val="en-US" w:eastAsia="zh-CN"/>
              </w:rPr>
              <w:t>县应急管理局综合执法大队队</w:t>
            </w:r>
            <w:r>
              <w:rPr>
                <w:rFonts w:hint="eastAsia" w:ascii="仿宋_GB2312" w:hAnsi="仿宋_GB2312" w:eastAsia="仿宋_GB2312" w:cs="仿宋_GB2312"/>
                <w:color w:val="000000"/>
                <w:spacing w:val="3"/>
                <w:w w:val="51"/>
                <w:kern w:val="0"/>
                <w:sz w:val="36"/>
                <w:szCs w:val="36"/>
                <w:fitText w:val="2592" w:id="2109212290"/>
                <w:lang w:val="en-US" w:eastAsia="zh-CN"/>
              </w:rPr>
              <w:t>长</w:t>
            </w:r>
          </w:p>
        </w:tc>
        <w:tc>
          <w:tcPr>
            <w:tcW w:w="25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子洲县</w:t>
            </w:r>
          </w:p>
        </w:tc>
      </w:tr>
      <w:tr>
        <w:tblPrEx>
          <w:tblCellMar>
            <w:top w:w="15" w:type="dxa"/>
            <w:left w:w="15" w:type="dxa"/>
            <w:bottom w:w="15" w:type="dxa"/>
            <w:right w:w="15" w:type="dxa"/>
          </w:tblCellMar>
        </w:tblPrEx>
        <w:trPr>
          <w:trHeight w:val="561"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p>
        </w:tc>
        <w:tc>
          <w:tcPr>
            <w:tcW w:w="15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t>杜宏</w:t>
            </w:r>
          </w:p>
        </w:tc>
        <w:tc>
          <w:tcPr>
            <w:tcW w:w="33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pacing w:val="-20"/>
                <w:sz w:val="36"/>
                <w:szCs w:val="36"/>
                <w:lang w:val="en-US" w:eastAsia="zh-CN"/>
              </w:rPr>
            </w:pPr>
            <w:r>
              <w:rPr>
                <w:rFonts w:hint="eastAsia" w:ascii="仿宋_GB2312" w:hAnsi="仿宋_GB2312" w:eastAsia="仿宋_GB2312" w:cs="仿宋_GB2312"/>
                <w:color w:val="000000"/>
                <w:spacing w:val="1"/>
                <w:w w:val="48"/>
                <w:kern w:val="0"/>
                <w:sz w:val="36"/>
                <w:szCs w:val="36"/>
                <w:fitText w:val="2592" w:id="1424229565"/>
                <w:lang w:val="en-US" w:eastAsia="zh-CN"/>
              </w:rPr>
              <w:t>县应急管理局综合执法大队副队</w:t>
            </w:r>
            <w:r>
              <w:rPr>
                <w:rFonts w:hint="eastAsia" w:ascii="仿宋_GB2312" w:hAnsi="仿宋_GB2312" w:eastAsia="仿宋_GB2312" w:cs="仿宋_GB2312"/>
                <w:color w:val="000000"/>
                <w:spacing w:val="-4"/>
                <w:w w:val="48"/>
                <w:kern w:val="0"/>
                <w:sz w:val="36"/>
                <w:szCs w:val="36"/>
                <w:fitText w:val="2592" w:id="1424229565"/>
                <w:lang w:val="en-US" w:eastAsia="zh-CN"/>
              </w:rPr>
              <w:t>长</w:t>
            </w:r>
          </w:p>
        </w:tc>
        <w:tc>
          <w:tcPr>
            <w:tcW w:w="25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eastAsia="zh-CN"/>
              </w:rPr>
              <w:t>子洲县</w:t>
            </w:r>
          </w:p>
        </w:tc>
      </w:tr>
      <w:tr>
        <w:tblPrEx>
          <w:tblCellMar>
            <w:top w:w="15" w:type="dxa"/>
            <w:left w:w="15" w:type="dxa"/>
            <w:bottom w:w="15" w:type="dxa"/>
            <w:right w:w="15" w:type="dxa"/>
          </w:tblCellMar>
        </w:tblPrEx>
        <w:trPr>
          <w:trHeight w:val="561"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p>
        </w:tc>
        <w:tc>
          <w:tcPr>
            <w:tcW w:w="15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t>封波</w:t>
            </w:r>
          </w:p>
        </w:tc>
        <w:tc>
          <w:tcPr>
            <w:tcW w:w="33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pacing w:val="-20"/>
                <w:sz w:val="36"/>
                <w:szCs w:val="36"/>
                <w:lang w:val="en-US" w:eastAsia="zh-CN"/>
              </w:rPr>
            </w:pPr>
            <w:r>
              <w:rPr>
                <w:rFonts w:hint="eastAsia" w:ascii="仿宋_GB2312" w:hAnsi="仿宋_GB2312" w:eastAsia="仿宋_GB2312" w:cs="仿宋_GB2312"/>
                <w:color w:val="000000"/>
                <w:spacing w:val="1"/>
                <w:w w:val="48"/>
                <w:kern w:val="0"/>
                <w:sz w:val="36"/>
                <w:szCs w:val="36"/>
                <w:fitText w:val="2592" w:id="921186036"/>
                <w:lang w:val="en-US" w:eastAsia="zh-CN"/>
              </w:rPr>
              <w:t>县应急管理局综合执法大队副队</w:t>
            </w:r>
            <w:r>
              <w:rPr>
                <w:rFonts w:hint="eastAsia" w:ascii="仿宋_GB2312" w:hAnsi="仿宋_GB2312" w:eastAsia="仿宋_GB2312" w:cs="仿宋_GB2312"/>
                <w:color w:val="000000"/>
                <w:spacing w:val="-4"/>
                <w:w w:val="48"/>
                <w:kern w:val="0"/>
                <w:sz w:val="36"/>
                <w:szCs w:val="36"/>
                <w:fitText w:val="2592" w:id="921186036"/>
                <w:lang w:val="en-US" w:eastAsia="zh-CN"/>
              </w:rPr>
              <w:t>长</w:t>
            </w:r>
          </w:p>
        </w:tc>
        <w:tc>
          <w:tcPr>
            <w:tcW w:w="25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eastAsia="zh-CN"/>
              </w:rPr>
              <w:t>子洲县</w:t>
            </w:r>
          </w:p>
        </w:tc>
      </w:tr>
      <w:tr>
        <w:tblPrEx>
          <w:tblCellMar>
            <w:top w:w="15" w:type="dxa"/>
            <w:left w:w="15" w:type="dxa"/>
            <w:bottom w:w="15" w:type="dxa"/>
            <w:right w:w="15" w:type="dxa"/>
          </w:tblCellMar>
        </w:tblPrEx>
        <w:trPr>
          <w:trHeight w:val="561"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w:t>
            </w:r>
          </w:p>
        </w:tc>
        <w:tc>
          <w:tcPr>
            <w:tcW w:w="15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right="0" w:rightChars="0"/>
              <w:jc w:val="center"/>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t>吕慧</w:t>
            </w:r>
          </w:p>
        </w:tc>
        <w:tc>
          <w:tcPr>
            <w:tcW w:w="33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县应急管理局科员</w:t>
            </w:r>
          </w:p>
        </w:tc>
        <w:tc>
          <w:tcPr>
            <w:tcW w:w="25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sz w:val="32"/>
                <w:szCs w:val="32"/>
                <w:lang w:eastAsia="zh-CN"/>
              </w:rPr>
              <w:t>子洲县</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3"/>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kern w:val="0"/>
          <w:sz w:val="32"/>
          <w:szCs w:val="32"/>
          <w:shd w:val="clear" w:fill="FFFFFF"/>
          <w:lang w:val="en-US" w:eastAsia="zh-CN" w:bidi="ar"/>
        </w:rPr>
        <w:t>三、行政执法职责权限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承担冶金、有色、建材、机械、轻工、纺织、烟草、商贸等工矿商贸行业安全生产基础和执法工作，依法监督检查相关行业生产经营单位贯彻落实安全生产法律法规和标准情况。负责安全生产执法综合性工作，组织执法计划编制、执法队伍建设和执法规范化建设工作。承担化工（含石油化工）、医药、危险化学品生产经营、烟花爆竹生产经营、石油天然气开采安全生产监督管理工作，依法监督检查相关行业生产经营单位贯彻落实安全生产法律法规和标准情况。</w:t>
      </w:r>
      <w:r>
        <w:rPr>
          <w:rFonts w:hint="eastAsia" w:ascii="仿宋_GB2312" w:hAnsi="仿宋_GB2312" w:eastAsia="仿宋_GB2312" w:cs="仿宋_GB2312"/>
          <w:i w:val="0"/>
          <w:caps w:val="0"/>
          <w:color w:val="333333"/>
          <w:spacing w:val="0"/>
          <w:sz w:val="32"/>
          <w:szCs w:val="32"/>
          <w:shd w:val="clear" w:fill="FFFFFF"/>
        </w:rPr>
        <w:t>指导非药品类易制毒化学品生产经营监督管理工作。对安全评价检测检验机构执业行为实施监督检查，并对发现的违法行为依法实施行政处罚。依法承担生产安全事故调查处理工作，监督事故查处和责任追究落实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3"/>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kern w:val="0"/>
          <w:sz w:val="32"/>
          <w:szCs w:val="32"/>
          <w:shd w:val="clear" w:fill="FFFFFF"/>
          <w:lang w:val="en-US" w:eastAsia="zh-CN" w:bidi="ar"/>
        </w:rPr>
        <w:t>四、主要行政执法依据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1.法律：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中华人民共和国行政诉讼法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中华人民共和国行政处罚法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中华人民共和国行政复议法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中华人民共和国行政许可法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中华人民共和国行政强制法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中华人民共和国安全生产法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2.行政法规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国务院关于特大安全事故行政责任追究的规定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安全生产许可证条例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易制毒化学品管理条例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烟花爆竹安全管理条例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生产安全事故报告和调查处理条例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危险化学品安全管理条例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生产安全事故应急条例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3.地方性法规、部门规章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陕西省安全生产条例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安全生产监督罚款管理暂行办法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生产经营单位安全培训规定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非药品类易制毒化学品生产、经营许可办法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生产安全事故罚款处罚规定（试行）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安全生产违法行为行政处罚办法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安全生产事故隐患排查治理暂行规定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生产安全事故信息报告和处置办法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安全生产监管监察职责和行政执法责任追究的规定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特种作业人员安全技术培训考核管理规定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安全生产行政处罚自由裁量适用规则（试行）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建设项目安全设施“三同时”监督管理办法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危险化学品重大危险源监督管理暂行规定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危险化学品生产企业安全生产许可证实施办法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危险化学品输送管道安全管理规定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安全生产培训管理办法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危险化学品建设项目安全监督管理办法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危险化学品登记管理办法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烟花爆竹生产企业安全生产许可证实施办法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危险化学品经营许可证管理办法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安全生产监管监察部门信息公开办法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危险化学品安全使用许可证实施办法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工贸企业有限空间作业安全管理与监督暂行规定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化学品物理危险性鉴定与分类管理办法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烟花爆竹经营许可实施办法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食品生产企业安全生产监督管理暂行规定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生产安全事故应急预案管理办法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冶金企业和有色金属企业安全生产规定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烟花爆竹生产经营安全规定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安全评价检测检验机构管理办法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工贸企业粉尘防爆安全规定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3"/>
        <w:jc w:val="both"/>
        <w:textAlignment w:val="auto"/>
        <w:rPr>
          <w:rFonts w:hint="eastAsia" w:ascii="楷体_GB2312" w:hAnsi="楷体_GB2312" w:eastAsia="楷体_GB2312" w:cs="楷体_GB2312"/>
          <w:color w:val="333333"/>
          <w:sz w:val="32"/>
          <w:szCs w:val="32"/>
          <w:lang w:eastAsia="zh-CN"/>
        </w:rPr>
      </w:pPr>
      <w:r>
        <w:rPr>
          <w:rFonts w:hint="eastAsia" w:ascii="黑体" w:hAnsi="黑体" w:eastAsia="黑体" w:cs="黑体"/>
          <w:b w:val="0"/>
          <w:bCs/>
          <w:i w:val="0"/>
          <w:caps w:val="0"/>
          <w:color w:val="333333"/>
          <w:spacing w:val="0"/>
          <w:kern w:val="0"/>
          <w:sz w:val="32"/>
          <w:szCs w:val="32"/>
          <w:shd w:val="clear" w:fill="FFFFFF"/>
          <w:lang w:val="en-US" w:eastAsia="zh-CN" w:bidi="ar"/>
        </w:rPr>
        <w:t>五、程序</w:t>
      </w:r>
    </w:p>
    <w:p>
      <w:pPr>
        <w:pStyle w:val="4"/>
        <w:spacing w:before="0" w:beforeAutospacing="0" w:after="0" w:afterAutospacing="0" w:line="420" w:lineRule="atLeast"/>
        <w:ind w:firstLine="480"/>
        <w:jc w:val="both"/>
        <w:rPr>
          <w:rFonts w:hint="eastAsia" w:ascii="楷体_GB2312" w:hAnsi="楷体_GB2312" w:eastAsia="楷体_GB2312" w:cs="楷体_GB2312"/>
          <w:color w:val="333333"/>
          <w:sz w:val="32"/>
          <w:szCs w:val="32"/>
        </w:rPr>
      </w:pPr>
      <w:r>
        <w:rPr>
          <w:rFonts w:hint="eastAsia" w:ascii="楷体_GB2312" w:hAnsi="楷体_GB2312" w:eastAsia="楷体_GB2312" w:cs="楷体_GB2312"/>
          <w:color w:val="333333"/>
          <w:sz w:val="32"/>
          <w:szCs w:val="32"/>
          <w:lang w:eastAsia="zh-CN"/>
        </w:rPr>
        <w:t>（一）</w:t>
      </w:r>
      <w:r>
        <w:rPr>
          <w:rFonts w:hint="eastAsia" w:ascii="楷体_GB2312" w:hAnsi="楷体_GB2312" w:eastAsia="楷体_GB2312" w:cs="楷体_GB2312"/>
          <w:color w:val="333333"/>
          <w:sz w:val="32"/>
          <w:szCs w:val="32"/>
        </w:rPr>
        <w:t>现场检查、复查。</w:t>
      </w:r>
    </w:p>
    <w:p>
      <w:pPr>
        <w:pStyle w:val="4"/>
        <w:spacing w:before="0" w:beforeAutospacing="0" w:after="0" w:afterAutospacing="0" w:line="420" w:lineRule="atLeast"/>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编制现场检查方案→现场检查→制作现场检查记录→问题处置→整改复查。</w:t>
      </w:r>
    </w:p>
    <w:p>
      <w:pPr>
        <w:pStyle w:val="4"/>
        <w:spacing w:before="0" w:beforeAutospacing="0" w:after="0" w:afterAutospacing="0" w:line="420" w:lineRule="atLeast"/>
        <w:ind w:firstLine="480"/>
        <w:jc w:val="both"/>
        <w:rPr>
          <w:rFonts w:hint="eastAsia" w:ascii="楷体_GB2312" w:hAnsi="楷体_GB2312" w:eastAsia="楷体_GB2312" w:cs="楷体_GB2312"/>
          <w:color w:val="333333"/>
          <w:sz w:val="32"/>
          <w:szCs w:val="32"/>
          <w:lang w:eastAsia="zh-CN"/>
        </w:rPr>
      </w:pPr>
      <w:r>
        <w:rPr>
          <w:rFonts w:ascii="宋体" w:hAnsi="宋体" w:eastAsia="宋体" w:cs="宋体"/>
          <w:sz w:val="24"/>
          <w:szCs w:val="24"/>
        </w:rPr>
        <w:drawing>
          <wp:inline distT="0" distB="0" distL="114300" distR="114300">
            <wp:extent cx="5062855" cy="5059045"/>
            <wp:effectExtent l="0" t="0" r="4445" b="8255"/>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5"/>
                    <a:stretch>
                      <a:fillRect/>
                    </a:stretch>
                  </pic:blipFill>
                  <pic:spPr>
                    <a:xfrm>
                      <a:off x="0" y="0"/>
                      <a:ext cx="5062855" cy="5059045"/>
                    </a:xfrm>
                    <a:prstGeom prst="rect">
                      <a:avLst/>
                    </a:prstGeom>
                    <a:noFill/>
                    <a:ln w="9525">
                      <a:noFill/>
                    </a:ln>
                  </pic:spPr>
                </pic:pic>
              </a:graphicData>
            </a:graphic>
          </wp:inline>
        </w:drawing>
      </w:r>
    </w:p>
    <w:p>
      <w:pPr>
        <w:pStyle w:val="4"/>
        <w:spacing w:before="0" w:beforeAutospacing="0" w:after="0" w:afterAutospacing="0" w:line="420" w:lineRule="atLeast"/>
        <w:ind w:firstLine="480"/>
        <w:jc w:val="both"/>
        <w:rPr>
          <w:rFonts w:hint="eastAsia" w:ascii="楷体_GB2312" w:hAnsi="楷体_GB2312" w:eastAsia="楷体_GB2312" w:cs="楷体_GB2312"/>
          <w:color w:val="333333"/>
          <w:sz w:val="32"/>
          <w:szCs w:val="32"/>
          <w:lang w:eastAsia="zh-CN"/>
        </w:rPr>
      </w:pPr>
    </w:p>
    <w:p>
      <w:pPr>
        <w:pStyle w:val="4"/>
        <w:spacing w:before="0" w:beforeAutospacing="0" w:after="0" w:afterAutospacing="0" w:line="420" w:lineRule="atLeast"/>
        <w:ind w:firstLine="480"/>
        <w:jc w:val="both"/>
        <w:rPr>
          <w:rFonts w:hint="eastAsia" w:ascii="楷体_GB2312" w:hAnsi="楷体_GB2312" w:eastAsia="楷体_GB2312" w:cs="楷体_GB2312"/>
          <w:color w:val="333333"/>
          <w:sz w:val="32"/>
          <w:szCs w:val="32"/>
        </w:rPr>
      </w:pPr>
      <w:r>
        <w:rPr>
          <w:rFonts w:hint="eastAsia" w:ascii="楷体_GB2312" w:hAnsi="楷体_GB2312" w:eastAsia="楷体_GB2312" w:cs="楷体_GB2312"/>
          <w:color w:val="333333"/>
          <w:sz w:val="32"/>
          <w:szCs w:val="32"/>
          <w:lang w:eastAsia="zh-CN"/>
        </w:rPr>
        <w:t>（二）</w:t>
      </w:r>
      <w:r>
        <w:rPr>
          <w:rFonts w:hint="eastAsia" w:ascii="楷体_GB2312" w:hAnsi="楷体_GB2312" w:eastAsia="楷体_GB2312" w:cs="楷体_GB2312"/>
          <w:color w:val="333333"/>
          <w:sz w:val="32"/>
          <w:szCs w:val="32"/>
        </w:rPr>
        <w:t>行政处罚。</w:t>
      </w:r>
    </w:p>
    <w:p>
      <w:pPr>
        <w:pStyle w:val="4"/>
        <w:spacing w:before="0" w:beforeAutospacing="0" w:after="0" w:afterAutospacing="0" w:line="420" w:lineRule="atLeast"/>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立案→调查取证→行政处罚告知（必要时进行听证）→作出处罚决定→执行。</w:t>
      </w:r>
    </w:p>
    <w:p>
      <w:pPr>
        <w:pStyle w:val="4"/>
        <w:spacing w:before="0" w:beforeAutospacing="0" w:after="0" w:afterAutospacing="0" w:line="420" w:lineRule="atLeast"/>
        <w:ind w:firstLine="480"/>
        <w:jc w:val="both"/>
        <w:rPr>
          <w:rFonts w:hint="eastAsia" w:ascii="微软雅黑" w:hAnsi="微软雅黑" w:eastAsia="微软雅黑"/>
          <w:color w:val="333333"/>
          <w:shd w:val="clear" w:color="auto" w:fill="FFFFFF"/>
        </w:rPr>
      </w:pPr>
      <w:r>
        <w:drawing>
          <wp:inline distT="0" distB="0" distL="0" distR="0">
            <wp:extent cx="4686935" cy="4914265"/>
            <wp:effectExtent l="0" t="0" r="18415" b="635"/>
            <wp:docPr id="2" name="图片 2" descr="http://ajj.jiangsu.gov.cn/picture/0/ef3efc0a47b44185ba7ee421c1e734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ajj.jiangsu.gov.cn/picture/0/ef3efc0a47b44185ba7ee421c1e7340c.png"/>
                    <pic:cNvPicPr>
                      <a:picLocks noChangeAspect="1" noChangeArrowheads="1"/>
                    </pic:cNvPicPr>
                  </pic:nvPicPr>
                  <pic:blipFill>
                    <a:blip r:embed="rId6" cstate="print"/>
                    <a:srcRect/>
                    <a:stretch>
                      <a:fillRect/>
                    </a:stretch>
                  </pic:blipFill>
                  <pic:spPr>
                    <a:xfrm>
                      <a:off x="0" y="0"/>
                      <a:ext cx="4686935" cy="4914265"/>
                    </a:xfrm>
                    <a:prstGeom prst="rect">
                      <a:avLst/>
                    </a:prstGeom>
                    <a:noFill/>
                    <a:ln w="9525">
                      <a:noFill/>
                      <a:miter lim="800000"/>
                      <a:headEnd/>
                      <a:tailEnd/>
                    </a:ln>
                  </pic:spPr>
                </pic:pic>
              </a:graphicData>
            </a:graphic>
          </wp:inline>
        </w:drawing>
      </w:r>
    </w:p>
    <w:p>
      <w:pPr>
        <w:pStyle w:val="4"/>
        <w:spacing w:before="0" w:beforeAutospacing="0" w:after="0" w:afterAutospacing="0" w:line="420" w:lineRule="atLeast"/>
        <w:ind w:firstLine="480"/>
        <w:jc w:val="both"/>
        <w:rPr>
          <w:rFonts w:hint="eastAsia" w:ascii="微软雅黑" w:hAnsi="微软雅黑" w:eastAsia="微软雅黑"/>
          <w:color w:val="333333"/>
          <w:shd w:val="clear" w:color="auto" w:fill="FFFFFF"/>
        </w:rPr>
      </w:pPr>
    </w:p>
    <w:p>
      <w:pPr>
        <w:pStyle w:val="4"/>
        <w:spacing w:before="0" w:beforeAutospacing="0" w:after="0" w:afterAutospacing="0" w:line="420" w:lineRule="atLeast"/>
        <w:jc w:val="both"/>
        <w:rPr>
          <w:rFonts w:hint="eastAsia" w:ascii="微软雅黑" w:hAnsi="微软雅黑" w:eastAsia="微软雅黑"/>
          <w:color w:val="333333"/>
          <w:shd w:val="clear" w:color="auto" w:fill="FFFFFF"/>
        </w:rPr>
      </w:pPr>
    </w:p>
    <w:p>
      <w:pPr>
        <w:pStyle w:val="4"/>
        <w:spacing w:before="0" w:beforeAutospacing="0" w:after="0" w:afterAutospacing="0" w:line="420" w:lineRule="atLeast"/>
        <w:ind w:firstLine="480"/>
        <w:jc w:val="both"/>
        <w:rPr>
          <w:rFonts w:hint="eastAsia" w:ascii="微软雅黑" w:hAnsi="微软雅黑" w:eastAsia="微软雅黑"/>
          <w:color w:val="333333"/>
          <w:shd w:val="clear" w:color="auto" w:fill="FFFFFF"/>
        </w:rPr>
      </w:pPr>
    </w:p>
    <w:p>
      <w:pPr>
        <w:pStyle w:val="4"/>
        <w:spacing w:before="0" w:beforeAutospacing="0" w:after="0" w:afterAutospacing="0" w:line="420" w:lineRule="atLeast"/>
        <w:ind w:firstLine="480"/>
        <w:jc w:val="both"/>
        <w:rPr>
          <w:rFonts w:hint="eastAsia" w:ascii="微软雅黑" w:hAnsi="微软雅黑" w:eastAsia="微软雅黑"/>
          <w:color w:val="333333"/>
          <w:shd w:val="clear" w:color="auto" w:fill="FFFFFF"/>
        </w:rPr>
      </w:pPr>
    </w:p>
    <w:p>
      <w:pPr>
        <w:pStyle w:val="4"/>
        <w:spacing w:before="0" w:beforeAutospacing="0" w:after="0" w:afterAutospacing="0" w:line="420" w:lineRule="atLeast"/>
        <w:ind w:firstLine="480"/>
        <w:jc w:val="both"/>
        <w:rPr>
          <w:rFonts w:hint="eastAsia" w:ascii="微软雅黑" w:hAnsi="微软雅黑" w:eastAsia="微软雅黑"/>
          <w:color w:val="333333"/>
          <w:shd w:val="clear" w:color="auto" w:fill="FFFFFF"/>
        </w:rPr>
      </w:pPr>
    </w:p>
    <w:p>
      <w:pPr>
        <w:pStyle w:val="4"/>
        <w:spacing w:before="0" w:beforeAutospacing="0" w:after="0" w:afterAutospacing="0" w:line="420" w:lineRule="atLeast"/>
        <w:jc w:val="both"/>
        <w:rPr>
          <w:rFonts w:hint="eastAsia" w:ascii="微软雅黑" w:hAnsi="微软雅黑" w:eastAsia="微软雅黑"/>
          <w:color w:val="333333"/>
          <w:shd w:val="clear" w:color="auto" w:fill="FFFFFF"/>
        </w:rPr>
      </w:pPr>
    </w:p>
    <w:p>
      <w:pPr>
        <w:pStyle w:val="4"/>
        <w:spacing w:before="0" w:beforeAutospacing="0" w:after="0" w:afterAutospacing="0" w:line="420" w:lineRule="atLeast"/>
        <w:ind w:firstLine="480"/>
        <w:jc w:val="left"/>
        <w:rPr>
          <w:rFonts w:ascii="微软雅黑" w:hAnsi="微软雅黑" w:eastAsia="微软雅黑"/>
          <w:color w:val="333333"/>
        </w:rPr>
      </w:pPr>
      <w:r>
        <w:rPr>
          <w:rFonts w:hint="eastAsia" w:ascii="仿宋_GB2312" w:hAnsi="仿宋_GB2312" w:eastAsia="仿宋_GB2312" w:cs="仿宋_GB2312"/>
          <w:color w:val="333333"/>
          <w:sz w:val="32"/>
          <w:szCs w:val="32"/>
          <w:shd w:val="clear" w:color="auto" w:fill="FFFFFF"/>
          <w:lang w:eastAsia="zh-CN"/>
        </w:rPr>
        <w:t>（三）</w:t>
      </w:r>
      <w:r>
        <w:rPr>
          <w:rFonts w:hint="eastAsia" w:ascii="仿宋_GB2312" w:hAnsi="仿宋_GB2312" w:eastAsia="仿宋_GB2312" w:cs="仿宋_GB2312"/>
          <w:color w:val="333333"/>
          <w:sz w:val="32"/>
          <w:szCs w:val="32"/>
          <w:shd w:val="clear" w:color="auto" w:fill="FFFFFF"/>
        </w:rPr>
        <w:t>行政强制。</w:t>
      </w:r>
      <w:r>
        <w:drawing>
          <wp:inline distT="0" distB="0" distL="0" distR="0">
            <wp:extent cx="5274310" cy="8120380"/>
            <wp:effectExtent l="0" t="0" r="2540" b="13970"/>
            <wp:docPr id="5" name="图片 5" descr="http://ajj.jiangsu.gov.cn/picture/0/d3eaca55451f46da8652e63aea666d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ajj.jiangsu.gov.cn/picture/0/d3eaca55451f46da8652e63aea666d0d.jpg"/>
                    <pic:cNvPicPr>
                      <a:picLocks noChangeAspect="1" noChangeArrowheads="1"/>
                    </pic:cNvPicPr>
                  </pic:nvPicPr>
                  <pic:blipFill>
                    <a:blip r:embed="rId7" cstate="print"/>
                    <a:srcRect/>
                    <a:stretch>
                      <a:fillRect/>
                    </a:stretch>
                  </pic:blipFill>
                  <pic:spPr>
                    <a:xfrm>
                      <a:off x="0" y="0"/>
                      <a:ext cx="5274310" cy="8120380"/>
                    </a:xfrm>
                    <a:prstGeom prst="rect">
                      <a:avLst/>
                    </a:prstGeom>
                    <a:noFill/>
                    <a:ln w="9525">
                      <a:noFill/>
                      <a:miter lim="800000"/>
                      <a:headEnd/>
                      <a:tailEnd/>
                    </a:ln>
                  </pic:spPr>
                </pic:pic>
              </a:graphicData>
            </a:graphic>
          </wp:inline>
        </w:drawing>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jc w:val="both"/>
        <w:textAlignment w:val="auto"/>
        <w:rPr>
          <w:rFonts w:hint="eastAsia" w:ascii="黑体" w:hAnsi="黑体" w:eastAsia="黑体" w:cs="黑体"/>
          <w:color w:val="333333"/>
          <w:sz w:val="32"/>
          <w:szCs w:val="32"/>
        </w:rPr>
      </w:pPr>
      <w:r>
        <w:rPr>
          <w:rFonts w:hint="eastAsia" w:ascii="黑体" w:hAnsi="黑体" w:eastAsia="黑体" w:cs="黑体"/>
          <w:color w:val="333333"/>
          <w:sz w:val="32"/>
          <w:szCs w:val="32"/>
        </w:rPr>
        <w:t>六、救济方式</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公民、法人或者其他组织认为具体行政行为侵犯其合法权益的，可以依照《中华人民共和国行政复议法》《中华人民共和国行政诉讼法》的规定提出行政复议申请或者提起诉讼。</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A414C7"/>
    <w:multiLevelType w:val="singleLevel"/>
    <w:tmpl w:val="C3A414C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kMmViZDI2ODQxNmU0OTE0ZWQ5NzI2ZjkzY2YxNmMifQ=="/>
  </w:docVars>
  <w:rsids>
    <w:rsidRoot w:val="59A20256"/>
    <w:rsid w:val="06A61108"/>
    <w:rsid w:val="21FE57EE"/>
    <w:rsid w:val="29963842"/>
    <w:rsid w:val="3DE130C1"/>
    <w:rsid w:val="3DE33925"/>
    <w:rsid w:val="474B6BD3"/>
    <w:rsid w:val="523253F2"/>
    <w:rsid w:val="56BA44C8"/>
    <w:rsid w:val="584928AE"/>
    <w:rsid w:val="59A20256"/>
    <w:rsid w:val="5E0E3F40"/>
    <w:rsid w:val="61DA7474"/>
    <w:rsid w:val="6F847EBD"/>
    <w:rsid w:val="7B032BD6"/>
    <w:rsid w:val="7D2D6020"/>
    <w:rsid w:val="7E721695"/>
    <w:rsid w:val="7FB80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1310</Words>
  <Characters>1313</Characters>
  <Lines>0</Lines>
  <Paragraphs>0</Paragraphs>
  <TotalTime>3</TotalTime>
  <ScaleCrop>false</ScaleCrop>
  <LinksUpToDate>false</LinksUpToDate>
  <CharactersWithSpaces>1313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2022-07-01T08:03:00Z</dcterms:created>
  <dc:creator>马超</dc:creator>
  <cp:lastModifiedBy>忎</cp:lastModifiedBy>
  <dcterms:modified xsi:type="dcterms:W3CDTF">2023-03-14T08:28:24Z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D6BF519BF7BA41BB88906B39E5324844</vt:lpwstr>
  </property>
</Properties>
</file>